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61" w:rsidRPr="008E0823" w:rsidRDefault="008E0823" w:rsidP="008E0823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E0823">
        <w:rPr>
          <w:rFonts w:ascii="Times New Roman" w:hAnsi="Times New Roman"/>
          <w:b/>
          <w:sz w:val="28"/>
          <w:szCs w:val="28"/>
          <w:shd w:val="clear" w:color="auto" w:fill="FFFFFF"/>
        </w:rPr>
        <w:t>МАҚАЛАЛАРҒА </w:t>
      </w:r>
      <w:r w:rsidRPr="008E0823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ҚОЙЫЛАТЫН ТАЛАПТАР</w:t>
      </w:r>
    </w:p>
    <w:p w:rsidR="008E0823" w:rsidRDefault="008E0823" w:rsidP="00C8061D">
      <w:pPr>
        <w:pStyle w:val="a4"/>
        <w:ind w:firstLine="709"/>
        <w:jc w:val="center"/>
        <w:rPr>
          <w:rFonts w:ascii="Times New Roman" w:hAnsi="Times New Roman"/>
          <w:b/>
          <w:bCs/>
        </w:rPr>
      </w:pPr>
    </w:p>
    <w:p w:rsidR="008E0823" w:rsidRPr="008E0823" w:rsidRDefault="008E0823" w:rsidP="008E0823">
      <w:pPr>
        <w:pStyle w:val="a4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823">
        <w:rPr>
          <w:rFonts w:ascii="Times New Roman" w:hAnsi="Times New Roman"/>
          <w:b/>
          <w:sz w:val="24"/>
          <w:szCs w:val="24"/>
          <w:shd w:val="clear" w:color="auto" w:fill="FFFFFF"/>
        </w:rPr>
        <w:t>Мақ</w:t>
      </w:r>
      <w:proofErr w:type="gramStart"/>
      <w:r w:rsidRPr="008E0823">
        <w:rPr>
          <w:rFonts w:ascii="Times New Roman" w:hAnsi="Times New Roman"/>
          <w:b/>
          <w:sz w:val="24"/>
          <w:szCs w:val="24"/>
          <w:shd w:val="clear" w:color="auto" w:fill="FFFFFF"/>
        </w:rPr>
        <w:t>алалар</w:t>
      </w:r>
      <w:proofErr w:type="gramEnd"/>
      <w:r w:rsidRPr="008E0823">
        <w:rPr>
          <w:rFonts w:ascii="Times New Roman" w:hAnsi="Times New Roman"/>
          <w:b/>
          <w:sz w:val="24"/>
          <w:szCs w:val="24"/>
          <w:shd w:val="clear" w:color="auto" w:fill="FFFFFF"/>
        </w:rPr>
        <w:t>ға </w:t>
      </w:r>
      <w:r w:rsidRPr="008E0823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қойылатын </w:t>
      </w:r>
      <w:proofErr w:type="spellStart"/>
      <w:r w:rsidRPr="008E0823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талаптар</w:t>
      </w:r>
      <w:proofErr w:type="spellEnd"/>
    </w:p>
    <w:p w:rsidR="00E56161" w:rsidRPr="005D4570" w:rsidRDefault="00E56161" w:rsidP="00C8061D">
      <w:pPr>
        <w:pStyle w:val="a4"/>
        <w:ind w:firstLine="709"/>
        <w:jc w:val="center"/>
        <w:rPr>
          <w:rFonts w:ascii="Times New Roman" w:hAnsi="Times New Roman"/>
          <w:b/>
          <w:bCs/>
        </w:rPr>
      </w:pPr>
    </w:p>
    <w:p w:rsidR="008E0823" w:rsidRDefault="008E0823" w:rsidP="00C8061D">
      <w:pPr>
        <w:pStyle w:val="a4"/>
        <w:ind w:firstLine="709"/>
        <w:jc w:val="both"/>
        <w:rPr>
          <w:rFonts w:ascii="Times New Roman" w:hAnsi="Times New Roman"/>
          <w:bCs/>
        </w:rPr>
      </w:pPr>
      <w:r w:rsidRPr="008E0823">
        <w:rPr>
          <w:rFonts w:ascii="Times New Roman" w:hAnsi="Times New Roman"/>
          <w:bCs/>
        </w:rPr>
        <w:t xml:space="preserve">6-15 </w:t>
      </w:r>
      <w:proofErr w:type="spellStart"/>
      <w:r w:rsidRPr="008E0823">
        <w:rPr>
          <w:rFonts w:ascii="Times New Roman" w:hAnsi="Times New Roman"/>
          <w:bCs/>
        </w:rPr>
        <w:t>беттен</w:t>
      </w:r>
      <w:proofErr w:type="spellEnd"/>
      <w:r w:rsidRPr="008E0823">
        <w:rPr>
          <w:rFonts w:ascii="Times New Roman" w:hAnsi="Times New Roman"/>
          <w:bCs/>
        </w:rPr>
        <w:t xml:space="preserve"> тұратын ғылыми мақалалардың мәтіні </w:t>
      </w:r>
      <w:proofErr w:type="spellStart"/>
      <w:r w:rsidRPr="008E0823">
        <w:rPr>
          <w:rFonts w:ascii="Times New Roman" w:hAnsi="Times New Roman"/>
          <w:bCs/>
        </w:rPr>
        <w:t>Word</w:t>
      </w:r>
      <w:proofErr w:type="spellEnd"/>
      <w:r w:rsidRPr="008E0823">
        <w:rPr>
          <w:rFonts w:ascii="Times New Roman" w:hAnsi="Times New Roman"/>
          <w:bCs/>
        </w:rPr>
        <w:t xml:space="preserve"> мәтіндік </w:t>
      </w:r>
      <w:proofErr w:type="spellStart"/>
      <w:r w:rsidRPr="008E0823">
        <w:rPr>
          <w:rFonts w:ascii="Times New Roman" w:hAnsi="Times New Roman"/>
          <w:bCs/>
        </w:rPr>
        <w:t>редакторына</w:t>
      </w:r>
      <w:proofErr w:type="spellEnd"/>
      <w:r w:rsidRPr="008E0823">
        <w:rPr>
          <w:rFonts w:ascii="Times New Roman" w:hAnsi="Times New Roman"/>
          <w:bCs/>
        </w:rPr>
        <w:t xml:space="preserve"> </w:t>
      </w:r>
      <w:proofErr w:type="spellStart"/>
      <w:r w:rsidRPr="008E0823">
        <w:rPr>
          <w:rFonts w:ascii="Times New Roman" w:hAnsi="Times New Roman"/>
          <w:bCs/>
        </w:rPr>
        <w:t>жазылуы</w:t>
      </w:r>
      <w:proofErr w:type="spellEnd"/>
      <w:r w:rsidRPr="008E0823">
        <w:rPr>
          <w:rFonts w:ascii="Times New Roman" w:hAnsi="Times New Roman"/>
          <w:bCs/>
        </w:rPr>
        <w:t xml:space="preserve"> </w:t>
      </w:r>
      <w:proofErr w:type="spellStart"/>
      <w:r w:rsidRPr="008E0823">
        <w:rPr>
          <w:rFonts w:ascii="Times New Roman" w:hAnsi="Times New Roman"/>
          <w:bCs/>
        </w:rPr>
        <w:t>керек</w:t>
      </w:r>
      <w:proofErr w:type="spellEnd"/>
      <w:r w:rsidRPr="008E0823">
        <w:rPr>
          <w:rFonts w:ascii="Times New Roman" w:hAnsi="Times New Roman"/>
          <w:bCs/>
        </w:rPr>
        <w:t xml:space="preserve">: DOC форматы, </w:t>
      </w:r>
      <w:proofErr w:type="spellStart"/>
      <w:r w:rsidRPr="008E0823">
        <w:rPr>
          <w:rFonts w:ascii="Times New Roman" w:hAnsi="Times New Roman"/>
          <w:bCs/>
        </w:rPr>
        <w:t>TimesNewRoman</w:t>
      </w:r>
      <w:proofErr w:type="spellEnd"/>
      <w:r w:rsidRPr="008E0823">
        <w:rPr>
          <w:rFonts w:ascii="Times New Roman" w:hAnsi="Times New Roman"/>
          <w:bCs/>
        </w:rPr>
        <w:t xml:space="preserve"> қарпі, 12 </w:t>
      </w:r>
      <w:proofErr w:type="spellStart"/>
      <w:r w:rsidRPr="008E0823">
        <w:rPr>
          <w:rFonts w:ascii="Times New Roman" w:hAnsi="Times New Roman"/>
          <w:bCs/>
        </w:rPr>
        <w:t>pt</w:t>
      </w:r>
      <w:proofErr w:type="spellEnd"/>
      <w:r w:rsidRPr="008E0823">
        <w:rPr>
          <w:rFonts w:ascii="Times New Roman" w:hAnsi="Times New Roman"/>
          <w:bCs/>
        </w:rPr>
        <w:t xml:space="preserve"> қарі</w:t>
      </w:r>
      <w:proofErr w:type="gramStart"/>
      <w:r w:rsidRPr="008E0823">
        <w:rPr>
          <w:rFonts w:ascii="Times New Roman" w:hAnsi="Times New Roman"/>
          <w:bCs/>
        </w:rPr>
        <w:t>п</w:t>
      </w:r>
      <w:proofErr w:type="gramEnd"/>
      <w:r w:rsidRPr="008E0823">
        <w:rPr>
          <w:rFonts w:ascii="Times New Roman" w:hAnsi="Times New Roman"/>
          <w:bCs/>
        </w:rPr>
        <w:t xml:space="preserve"> өлшемі, </w:t>
      </w:r>
      <w:proofErr w:type="spellStart"/>
      <w:r w:rsidRPr="008E0823">
        <w:rPr>
          <w:rFonts w:ascii="Times New Roman" w:hAnsi="Times New Roman"/>
          <w:bCs/>
        </w:rPr>
        <w:t>бір</w:t>
      </w:r>
      <w:proofErr w:type="spellEnd"/>
      <w:r w:rsidRPr="008E0823">
        <w:rPr>
          <w:rFonts w:ascii="Times New Roman" w:hAnsi="Times New Roman"/>
          <w:bCs/>
        </w:rPr>
        <w:t xml:space="preserve"> </w:t>
      </w:r>
      <w:proofErr w:type="spellStart"/>
      <w:r w:rsidRPr="008E0823">
        <w:rPr>
          <w:rFonts w:ascii="Times New Roman" w:hAnsi="Times New Roman"/>
          <w:bCs/>
        </w:rPr>
        <w:t>жол</w:t>
      </w:r>
      <w:proofErr w:type="spellEnd"/>
      <w:r w:rsidRPr="008E0823">
        <w:rPr>
          <w:rFonts w:ascii="Times New Roman" w:hAnsi="Times New Roman"/>
          <w:bCs/>
        </w:rPr>
        <w:t xml:space="preserve"> аралығы, барлық өрістер - 2 см, абзац - </w:t>
      </w:r>
      <w:proofErr w:type="spellStart"/>
      <w:r w:rsidRPr="008E0823">
        <w:rPr>
          <w:rFonts w:ascii="Times New Roman" w:hAnsi="Times New Roman"/>
          <w:bCs/>
        </w:rPr>
        <w:t>басында</w:t>
      </w:r>
      <w:proofErr w:type="spellEnd"/>
      <w:r w:rsidRPr="008E0823">
        <w:rPr>
          <w:rFonts w:ascii="Times New Roman" w:hAnsi="Times New Roman"/>
          <w:bCs/>
        </w:rPr>
        <w:t xml:space="preserve"> 1.25 см.</w:t>
      </w:r>
    </w:p>
    <w:p w:rsidR="008E0823" w:rsidRDefault="008E0823" w:rsidP="008E0823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Бі</w:t>
      </w:r>
      <w:proofErr w:type="gram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інші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жолда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(1-ші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УДК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индексі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жақ бұрышта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жазылады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Толық аттың оң </w:t>
      </w:r>
      <w:proofErr w:type="gram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жақ б</w:t>
      </w:r>
      <w:proofErr w:type="gram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ұрышындағы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(3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арқылы. автор толық.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Келесі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жолдар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бойынша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ұйымның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атауы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(4-ші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қала, ел (5-ші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және автордың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электронды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мекенжайы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(6-шы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). Орталықтың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желісі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арқылы (8-ші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- қазақ,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орыс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және ағылшын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тілдерінде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бас ә</w:t>
      </w:r>
      <w:proofErr w:type="gram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іптермен басылған мақаланың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атауы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Негізгі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мәтін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бі</w:t>
      </w:r>
      <w:proofErr w:type="gram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spellEnd"/>
      <w:proofErr w:type="gram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жолдан</w:t>
      </w:r>
      <w:proofErr w:type="spellEnd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8E0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басталады.</w:t>
      </w:r>
      <w:proofErr w:type="spellEnd"/>
    </w:p>
    <w:p w:rsidR="008E0823" w:rsidRPr="008E0823" w:rsidRDefault="008E0823" w:rsidP="008E0823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823">
        <w:rPr>
          <w:sz w:val="20"/>
          <w:szCs w:val="20"/>
        </w:rPr>
        <w:t xml:space="preserve">Аннотация және </w:t>
      </w:r>
      <w:r>
        <w:rPr>
          <w:sz w:val="20"/>
          <w:szCs w:val="20"/>
          <w:lang w:val="kk-KZ"/>
        </w:rPr>
        <w:t>түйінді</w:t>
      </w:r>
      <w:r w:rsidRPr="008E0823">
        <w:rPr>
          <w:sz w:val="20"/>
          <w:szCs w:val="20"/>
        </w:rPr>
        <w:t xml:space="preserve"> сөздер қазақ, </w:t>
      </w:r>
      <w:proofErr w:type="spellStart"/>
      <w:r w:rsidRPr="008E0823">
        <w:rPr>
          <w:sz w:val="20"/>
          <w:szCs w:val="20"/>
        </w:rPr>
        <w:t>орыс</w:t>
      </w:r>
      <w:proofErr w:type="spellEnd"/>
      <w:r w:rsidRPr="008E08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және ағылшын </w:t>
      </w:r>
      <w:proofErr w:type="spellStart"/>
      <w:r>
        <w:rPr>
          <w:sz w:val="20"/>
          <w:szCs w:val="20"/>
        </w:rPr>
        <w:t>тілдерінде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жазыл</w:t>
      </w:r>
      <w:proofErr w:type="spellEnd"/>
      <w:r>
        <w:rPr>
          <w:sz w:val="20"/>
          <w:szCs w:val="20"/>
          <w:lang w:val="kk-KZ"/>
        </w:rPr>
        <w:t>уы тиіс</w:t>
      </w:r>
      <w:r w:rsidRPr="008E0823">
        <w:rPr>
          <w:sz w:val="20"/>
          <w:szCs w:val="20"/>
        </w:rPr>
        <w:t xml:space="preserve">. Ұсынылған </w:t>
      </w:r>
      <w:proofErr w:type="spellStart"/>
      <w:r w:rsidRPr="008E0823">
        <w:rPr>
          <w:sz w:val="20"/>
          <w:szCs w:val="20"/>
        </w:rPr>
        <w:t>орташа</w:t>
      </w:r>
      <w:proofErr w:type="spellEnd"/>
      <w:r w:rsidRPr="008E0823">
        <w:rPr>
          <w:sz w:val="20"/>
          <w:szCs w:val="20"/>
        </w:rPr>
        <w:t xml:space="preserve"> аннотация көлемі - 50 сөз. Әдебиет көздеріне </w:t>
      </w:r>
      <w:proofErr w:type="spellStart"/>
      <w:r w:rsidRPr="008E0823">
        <w:rPr>
          <w:sz w:val="20"/>
          <w:szCs w:val="20"/>
        </w:rPr>
        <w:t>сілтемелер</w:t>
      </w:r>
      <w:proofErr w:type="spellEnd"/>
      <w:r w:rsidRPr="008E0823">
        <w:rPr>
          <w:sz w:val="20"/>
          <w:szCs w:val="20"/>
        </w:rPr>
        <w:t xml:space="preserve"> [1] </w:t>
      </w:r>
      <w:proofErr w:type="spellStart"/>
      <w:r w:rsidRPr="008E0823">
        <w:rPr>
          <w:sz w:val="20"/>
          <w:szCs w:val="20"/>
        </w:rPr>
        <w:t>санымен</w:t>
      </w:r>
      <w:proofErr w:type="spellEnd"/>
      <w:r w:rsidRPr="008E0823">
        <w:rPr>
          <w:sz w:val="20"/>
          <w:szCs w:val="20"/>
        </w:rPr>
        <w:t xml:space="preserve"> </w:t>
      </w:r>
      <w:proofErr w:type="spellStart"/>
      <w:r w:rsidRPr="008E0823">
        <w:rPr>
          <w:sz w:val="20"/>
          <w:szCs w:val="20"/>
        </w:rPr>
        <w:t>басталады</w:t>
      </w:r>
      <w:proofErr w:type="spellEnd"/>
      <w:r w:rsidRPr="008E0823">
        <w:rPr>
          <w:sz w:val="20"/>
          <w:szCs w:val="20"/>
        </w:rPr>
        <w:t xml:space="preserve"> және бастапқы мәтіннің тү</w:t>
      </w:r>
      <w:proofErr w:type="gramStart"/>
      <w:r w:rsidRPr="008E0823">
        <w:rPr>
          <w:sz w:val="20"/>
          <w:szCs w:val="20"/>
        </w:rPr>
        <w:t>пн</w:t>
      </w:r>
      <w:proofErr w:type="gramEnd"/>
      <w:r w:rsidRPr="008E0823">
        <w:rPr>
          <w:sz w:val="20"/>
          <w:szCs w:val="20"/>
        </w:rPr>
        <w:t xml:space="preserve">ұсқа </w:t>
      </w:r>
      <w:proofErr w:type="spellStart"/>
      <w:r w:rsidRPr="008E0823">
        <w:rPr>
          <w:sz w:val="20"/>
          <w:szCs w:val="20"/>
        </w:rPr>
        <w:t>тілінде</w:t>
      </w:r>
      <w:proofErr w:type="spellEnd"/>
      <w:r w:rsidRPr="008E0823">
        <w:rPr>
          <w:sz w:val="20"/>
          <w:szCs w:val="20"/>
        </w:rPr>
        <w:t xml:space="preserve"> көрсетілгеніне қарай мақаланың мәтініне дәйектілікпен </w:t>
      </w:r>
      <w:proofErr w:type="spellStart"/>
      <w:r w:rsidRPr="008E0823">
        <w:rPr>
          <w:sz w:val="20"/>
          <w:szCs w:val="20"/>
        </w:rPr>
        <w:t>орналастырылады</w:t>
      </w:r>
      <w:proofErr w:type="spellEnd"/>
      <w:r w:rsidRPr="008E0823">
        <w:rPr>
          <w:sz w:val="20"/>
          <w:szCs w:val="20"/>
        </w:rPr>
        <w:t xml:space="preserve">. </w:t>
      </w:r>
    </w:p>
    <w:p w:rsidR="00083F2B" w:rsidRDefault="00083F2B" w:rsidP="00083F2B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center"/>
        <w:rPr>
          <w:rStyle w:val="goog-text-highlight"/>
          <w:b/>
          <w:bCs/>
          <w:sz w:val="20"/>
          <w:szCs w:val="20"/>
          <w:lang w:val="kk-KZ"/>
        </w:rPr>
      </w:pPr>
      <w:r w:rsidRPr="00083F2B">
        <w:rPr>
          <w:rStyle w:val="goog-text-highlight"/>
          <w:b/>
          <w:bCs/>
          <w:sz w:val="20"/>
          <w:szCs w:val="20"/>
        </w:rPr>
        <w:t>Графикалық материал</w:t>
      </w:r>
    </w:p>
    <w:p w:rsidR="00083F2B" w:rsidRDefault="00083F2B" w:rsidP="00083F2B">
      <w:pPr>
        <w:pStyle w:val="2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rStyle w:val="goog-text-highlight"/>
          <w:b w:val="0"/>
          <w:bCs w:val="0"/>
          <w:color w:val="000000"/>
          <w:sz w:val="20"/>
          <w:szCs w:val="20"/>
          <w:lang w:val="kk-KZ"/>
        </w:rPr>
      </w:pPr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Графикалық материал алғаш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рет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айтылған </w:t>
      </w:r>
      <w:proofErr w:type="gram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м</w:t>
      </w:r>
      <w:proofErr w:type="gram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әтіннен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кейін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бірден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орналасуы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керек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. Графикалық мате</w:t>
      </w:r>
      <w:r>
        <w:rPr>
          <w:rStyle w:val="goog-text-highlight"/>
          <w:b w:val="0"/>
          <w:bCs w:val="0"/>
          <w:color w:val="000000"/>
          <w:sz w:val="20"/>
          <w:szCs w:val="20"/>
        </w:rPr>
        <w:t xml:space="preserve">риал араб </w:t>
      </w:r>
      <w:proofErr w:type="spellStart"/>
      <w:r>
        <w:rPr>
          <w:rStyle w:val="goog-text-highlight"/>
          <w:b w:val="0"/>
          <w:bCs w:val="0"/>
          <w:color w:val="000000"/>
          <w:sz w:val="20"/>
          <w:szCs w:val="20"/>
        </w:rPr>
        <w:t>сандарымен</w:t>
      </w:r>
      <w:proofErr w:type="spellEnd"/>
      <w:r>
        <w:rPr>
          <w:rStyle w:val="goog-text-highlight"/>
          <w:b w:val="0"/>
          <w:bCs w:val="0"/>
          <w:color w:val="000000"/>
          <w:sz w:val="20"/>
          <w:szCs w:val="20"/>
        </w:rPr>
        <w:t xml:space="preserve"> нөмірлен</w:t>
      </w:r>
      <w:r>
        <w:rPr>
          <w:rStyle w:val="goog-text-highlight"/>
          <w:b w:val="0"/>
          <w:bCs w:val="0"/>
          <w:color w:val="000000"/>
          <w:sz w:val="20"/>
          <w:szCs w:val="20"/>
          <w:lang w:val="kk-KZ"/>
        </w:rPr>
        <w:t>еді</w:t>
      </w:r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(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мысалы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: 1-сурет).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Кез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келген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графика</w:t>
      </w:r>
      <w:r>
        <w:rPr>
          <w:rStyle w:val="goog-text-highlight"/>
          <w:b w:val="0"/>
          <w:bCs w:val="0"/>
          <w:color w:val="000000"/>
          <w:sz w:val="20"/>
          <w:szCs w:val="20"/>
        </w:rPr>
        <w:t>лық материал (</w:t>
      </w:r>
      <w:proofErr w:type="spellStart"/>
      <w:r>
        <w:rPr>
          <w:rStyle w:val="goog-text-highlight"/>
          <w:b w:val="0"/>
          <w:bCs w:val="0"/>
          <w:color w:val="000000"/>
          <w:sz w:val="20"/>
          <w:szCs w:val="20"/>
        </w:rPr>
        <w:t>сурет</w:t>
      </w:r>
      <w:proofErr w:type="spellEnd"/>
      <w:r>
        <w:rPr>
          <w:rStyle w:val="goog-text-highlight"/>
          <w:b w:val="0"/>
          <w:bCs w:val="0"/>
          <w:color w:val="000000"/>
          <w:sz w:val="20"/>
          <w:szCs w:val="20"/>
        </w:rPr>
        <w:t>, диаграмма</w:t>
      </w:r>
      <w:r>
        <w:rPr>
          <w:rStyle w:val="goog-text-highlight"/>
          <w:b w:val="0"/>
          <w:bCs w:val="0"/>
          <w:color w:val="000000"/>
          <w:sz w:val="20"/>
          <w:szCs w:val="20"/>
          <w:lang w:val="kk-KZ"/>
        </w:rPr>
        <w:t xml:space="preserve"> </w:t>
      </w:r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және т.б.) «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Сурет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» сөзімен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белгіленеді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.</w:t>
      </w:r>
      <w:r>
        <w:rPr>
          <w:rStyle w:val="goog-text-highlight"/>
          <w:b w:val="0"/>
          <w:bCs w:val="0"/>
          <w:color w:val="000000"/>
          <w:sz w:val="20"/>
          <w:szCs w:val="20"/>
        </w:rPr>
        <w:t xml:space="preserve"> «</w:t>
      </w:r>
      <w:proofErr w:type="spellStart"/>
      <w:r>
        <w:rPr>
          <w:rStyle w:val="goog-text-highlight"/>
          <w:b w:val="0"/>
          <w:bCs w:val="0"/>
          <w:color w:val="000000"/>
          <w:sz w:val="20"/>
          <w:szCs w:val="20"/>
        </w:rPr>
        <w:t>Сурет</w:t>
      </w:r>
      <w:proofErr w:type="spellEnd"/>
      <w:r>
        <w:rPr>
          <w:rStyle w:val="goog-text-highlight"/>
          <w:b w:val="0"/>
          <w:bCs w:val="0"/>
          <w:color w:val="000000"/>
          <w:sz w:val="20"/>
          <w:szCs w:val="20"/>
        </w:rPr>
        <w:t xml:space="preserve">» сөзі толығымен </w:t>
      </w:r>
      <w:proofErr w:type="spellStart"/>
      <w:r>
        <w:rPr>
          <w:rStyle w:val="goog-text-highlight"/>
          <w:b w:val="0"/>
          <w:bCs w:val="0"/>
          <w:color w:val="000000"/>
          <w:sz w:val="20"/>
          <w:szCs w:val="20"/>
        </w:rPr>
        <w:t>жазыл</w:t>
      </w:r>
      <w:proofErr w:type="spellEnd"/>
      <w:r>
        <w:rPr>
          <w:rStyle w:val="goog-text-highlight"/>
          <w:b w:val="0"/>
          <w:bCs w:val="0"/>
          <w:color w:val="000000"/>
          <w:sz w:val="20"/>
          <w:szCs w:val="20"/>
          <w:lang w:val="kk-KZ"/>
        </w:rPr>
        <w:t xml:space="preserve">уы </w:t>
      </w:r>
      <w:proofErr w:type="gramStart"/>
      <w:r>
        <w:rPr>
          <w:rStyle w:val="goog-text-highlight"/>
          <w:b w:val="0"/>
          <w:bCs w:val="0"/>
          <w:color w:val="000000"/>
          <w:sz w:val="20"/>
          <w:szCs w:val="20"/>
          <w:lang w:val="kk-KZ"/>
        </w:rPr>
        <w:t>тиіс</w:t>
      </w:r>
      <w:proofErr w:type="gram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. Мақалада қолданылған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суреттер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jpg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форматында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болуы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керек</w:t>
      </w:r>
      <w:proofErr w:type="spellEnd"/>
      <w:r w:rsidRPr="00083F2B">
        <w:rPr>
          <w:rStyle w:val="goog-text-highlight"/>
          <w:b w:val="0"/>
          <w:bCs w:val="0"/>
          <w:color w:val="000000"/>
          <w:sz w:val="20"/>
          <w:szCs w:val="20"/>
        </w:rPr>
        <w:t>.</w:t>
      </w:r>
    </w:p>
    <w:p w:rsidR="00083F2B" w:rsidRPr="00083F2B" w:rsidRDefault="00083F2B" w:rsidP="00083F2B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center"/>
        <w:rPr>
          <w:rStyle w:val="goog-text-highlight"/>
          <w:b/>
          <w:bCs/>
          <w:sz w:val="20"/>
          <w:szCs w:val="20"/>
          <w:lang w:val="kk-KZ"/>
        </w:rPr>
      </w:pPr>
      <w:r w:rsidRPr="00083F2B">
        <w:rPr>
          <w:rStyle w:val="goog-text-highlight"/>
          <w:b/>
          <w:bCs/>
          <w:sz w:val="20"/>
          <w:szCs w:val="20"/>
          <w:lang w:val="kk-KZ"/>
        </w:rPr>
        <w:t>Кесте</w:t>
      </w:r>
    </w:p>
    <w:p w:rsidR="00083F2B" w:rsidRDefault="00083F2B" w:rsidP="00083F2B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sz w:val="20"/>
          <w:szCs w:val="20"/>
          <w:lang w:val="kk-KZ"/>
        </w:rPr>
      </w:pPr>
      <w:r w:rsidRPr="00083F2B">
        <w:rPr>
          <w:sz w:val="20"/>
          <w:szCs w:val="20"/>
          <w:lang w:val="kk-KZ"/>
        </w:rPr>
        <w:t xml:space="preserve">Кесте бірінші рет көрсетілген мәтіннен кейін бірден орналасуы керек. Барлық кестелер </w:t>
      </w:r>
      <w:r w:rsidR="00424851" w:rsidRPr="00424851">
        <w:rPr>
          <w:rStyle w:val="goog-text-highlight"/>
          <w:bCs/>
          <w:color w:val="000000"/>
          <w:sz w:val="20"/>
          <w:szCs w:val="20"/>
        </w:rPr>
        <w:t>нөмірлен</w:t>
      </w:r>
      <w:r w:rsidR="00424851" w:rsidRPr="00424851">
        <w:rPr>
          <w:rStyle w:val="goog-text-highlight"/>
          <w:bCs/>
          <w:color w:val="000000"/>
          <w:sz w:val="20"/>
          <w:szCs w:val="20"/>
          <w:lang w:val="kk-KZ"/>
        </w:rPr>
        <w:t>еді</w:t>
      </w:r>
      <w:r w:rsidR="00424851" w:rsidRPr="00083F2B">
        <w:rPr>
          <w:sz w:val="20"/>
          <w:szCs w:val="20"/>
          <w:lang w:val="kk-KZ"/>
        </w:rPr>
        <w:t xml:space="preserve"> </w:t>
      </w:r>
      <w:r w:rsidRPr="00083F2B">
        <w:rPr>
          <w:sz w:val="20"/>
          <w:szCs w:val="20"/>
          <w:lang w:val="kk-KZ"/>
        </w:rPr>
        <w:t>(мысалы: 1-кесте).</w:t>
      </w:r>
      <w:r w:rsidR="00424851">
        <w:rPr>
          <w:sz w:val="20"/>
          <w:szCs w:val="20"/>
          <w:lang w:val="kk-KZ"/>
        </w:rPr>
        <w:t xml:space="preserve"> «Кесте» сөзі толығымен жазылады </w:t>
      </w:r>
      <w:r w:rsidRPr="00083F2B">
        <w:rPr>
          <w:sz w:val="20"/>
          <w:szCs w:val="20"/>
          <w:lang w:val="kk-KZ"/>
        </w:rPr>
        <w:t xml:space="preserve">(мысалы, 3-кесте - Компанияның кірістері). </w:t>
      </w:r>
      <w:r w:rsidRPr="00083F2B">
        <w:rPr>
          <w:sz w:val="20"/>
          <w:szCs w:val="20"/>
        </w:rPr>
        <w:t>Атаудың соңында нүкте жоқ.</w:t>
      </w:r>
    </w:p>
    <w:p w:rsidR="00424851" w:rsidRDefault="00424851" w:rsidP="00424851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center"/>
        <w:rPr>
          <w:b/>
          <w:sz w:val="20"/>
          <w:szCs w:val="20"/>
          <w:lang w:val="kk-KZ"/>
        </w:rPr>
      </w:pPr>
      <w:proofErr w:type="spellStart"/>
      <w:r w:rsidRPr="00424851">
        <w:rPr>
          <w:b/>
          <w:sz w:val="20"/>
          <w:szCs w:val="20"/>
        </w:rPr>
        <w:t>Формулалар</w:t>
      </w:r>
      <w:proofErr w:type="spellEnd"/>
    </w:p>
    <w:p w:rsidR="00374AD9" w:rsidRDefault="00424851" w:rsidP="00374AD9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000000"/>
          <w:sz w:val="20"/>
          <w:szCs w:val="20"/>
          <w:lang w:val="kk-KZ"/>
        </w:rPr>
      </w:pPr>
      <w:r w:rsidRPr="00424851">
        <w:rPr>
          <w:color w:val="000000"/>
          <w:sz w:val="20"/>
          <w:szCs w:val="20"/>
          <w:lang w:val="kk-KZ"/>
        </w:rPr>
        <w:t>Формулалар мен теңдеулер мәтіннен бөлек жолмен бөлінуі керек. Әр формуланың немесе теңдеудің үстінде және төменде бос жолда қалдыру керек. Егер теңдеу бір жолға сәйкес болмаса, оны тең (=) немесе кейінгі</w:t>
      </w:r>
      <w:r>
        <w:rPr>
          <w:color w:val="000000"/>
          <w:sz w:val="20"/>
          <w:szCs w:val="20"/>
          <w:lang w:val="kk-KZ"/>
        </w:rPr>
        <w:t xml:space="preserve"> қосу</w:t>
      </w:r>
      <w:r w:rsidRPr="00424851">
        <w:rPr>
          <w:color w:val="000000"/>
          <w:sz w:val="20"/>
          <w:szCs w:val="20"/>
          <w:lang w:val="kk-KZ"/>
        </w:rPr>
        <w:t xml:space="preserve"> (+), </w:t>
      </w:r>
      <w:r>
        <w:rPr>
          <w:color w:val="000000"/>
          <w:sz w:val="20"/>
          <w:szCs w:val="20"/>
          <w:lang w:val="kk-KZ"/>
        </w:rPr>
        <w:t>алу</w:t>
      </w:r>
      <w:r w:rsidR="008A5C43">
        <w:rPr>
          <w:color w:val="000000"/>
          <w:sz w:val="20"/>
          <w:szCs w:val="20"/>
          <w:lang w:val="kk-KZ"/>
        </w:rPr>
        <w:t xml:space="preserve"> (-), көбейту (x), бөлу</w:t>
      </w:r>
      <w:r w:rsidRPr="00424851">
        <w:rPr>
          <w:color w:val="000000"/>
          <w:sz w:val="20"/>
          <w:szCs w:val="20"/>
          <w:lang w:val="kk-KZ"/>
        </w:rPr>
        <w:t>(:) немесе басқа математикалық белгілерден кейін</w:t>
      </w:r>
      <w:r>
        <w:rPr>
          <w:color w:val="000000"/>
          <w:sz w:val="20"/>
          <w:szCs w:val="20"/>
          <w:lang w:val="kk-KZ"/>
        </w:rPr>
        <w:t xml:space="preserve"> </w:t>
      </w:r>
      <w:r w:rsidRPr="00424851">
        <w:rPr>
          <w:color w:val="000000"/>
          <w:sz w:val="20"/>
          <w:szCs w:val="20"/>
          <w:lang w:val="kk-KZ"/>
        </w:rPr>
        <w:t>жылжыту керек</w:t>
      </w:r>
      <w:r>
        <w:rPr>
          <w:color w:val="000000"/>
          <w:sz w:val="20"/>
          <w:szCs w:val="20"/>
          <w:lang w:val="kk-KZ"/>
        </w:rPr>
        <w:t xml:space="preserve"> </w:t>
      </w:r>
      <w:r w:rsidRPr="00424851">
        <w:rPr>
          <w:color w:val="000000"/>
          <w:sz w:val="20"/>
          <w:szCs w:val="20"/>
          <w:lang w:val="kk-KZ"/>
        </w:rPr>
        <w:t>және бұл белгі к</w:t>
      </w:r>
      <w:r w:rsidR="00374AD9">
        <w:rPr>
          <w:color w:val="000000"/>
          <w:sz w:val="20"/>
          <w:szCs w:val="20"/>
          <w:lang w:val="kk-KZ"/>
        </w:rPr>
        <w:t>елесі жолдың басы қайталанбайды</w:t>
      </w:r>
      <w:r w:rsidRPr="00424851">
        <w:rPr>
          <w:color w:val="000000"/>
          <w:sz w:val="20"/>
          <w:szCs w:val="20"/>
          <w:lang w:val="kk-KZ"/>
        </w:rPr>
        <w:t>.</w:t>
      </w:r>
      <w:r>
        <w:rPr>
          <w:color w:val="000000"/>
          <w:sz w:val="20"/>
          <w:szCs w:val="20"/>
          <w:lang w:val="kk-KZ"/>
        </w:rPr>
        <w:t xml:space="preserve"> </w:t>
      </w:r>
      <w:r w:rsidR="00374AD9" w:rsidRPr="00374AD9">
        <w:rPr>
          <w:color w:val="000000"/>
          <w:sz w:val="20"/>
          <w:szCs w:val="20"/>
          <w:lang w:val="kk-KZ"/>
        </w:rPr>
        <w:t xml:space="preserve">Егер рәміздер мен коэффициенттердің түсіндірулері қажет болса, олар формуланың астынан бірдей ретпен беріледі, олар формулада пайда болады. </w:t>
      </w:r>
      <w:proofErr w:type="spellStart"/>
      <w:r w:rsidR="00374AD9" w:rsidRPr="00374AD9">
        <w:rPr>
          <w:color w:val="000000"/>
          <w:sz w:val="20"/>
          <w:szCs w:val="20"/>
        </w:rPr>
        <w:t>Формулалар</w:t>
      </w:r>
      <w:proofErr w:type="spellEnd"/>
      <w:r w:rsidR="00374AD9" w:rsidRPr="00374AD9">
        <w:rPr>
          <w:color w:val="000000"/>
          <w:sz w:val="20"/>
          <w:szCs w:val="20"/>
        </w:rPr>
        <w:t xml:space="preserve"> нөмірленеді.</w:t>
      </w:r>
      <w:r w:rsidR="00374AD9">
        <w:rPr>
          <w:color w:val="000000"/>
          <w:sz w:val="20"/>
          <w:szCs w:val="20"/>
          <w:lang w:val="kk-KZ"/>
        </w:rPr>
        <w:t xml:space="preserve"> </w:t>
      </w:r>
      <w:r w:rsidR="00374AD9" w:rsidRPr="00374AD9">
        <w:rPr>
          <w:color w:val="000000"/>
          <w:sz w:val="20"/>
          <w:szCs w:val="20"/>
          <w:lang w:val="kk-KZ"/>
        </w:rPr>
        <w:t>Нөмі</w:t>
      </w:r>
      <w:proofErr w:type="gramStart"/>
      <w:r w:rsidR="00374AD9" w:rsidRPr="00374AD9">
        <w:rPr>
          <w:color w:val="000000"/>
          <w:sz w:val="20"/>
          <w:szCs w:val="20"/>
          <w:lang w:val="kk-KZ"/>
        </w:rPr>
        <w:t>р</w:t>
      </w:r>
      <w:proofErr w:type="gramEnd"/>
      <w:r w:rsidR="00374AD9" w:rsidRPr="00374AD9">
        <w:rPr>
          <w:color w:val="000000"/>
          <w:sz w:val="20"/>
          <w:szCs w:val="20"/>
          <w:lang w:val="kk-KZ"/>
        </w:rPr>
        <w:t xml:space="preserve"> аралық сандармен жақшадағы шеткі оң жақ шетпен мөрленеді. Қажет болған жағдайда, коэффициенттер мен рәміздерге түсініктеме формулада олардың пайда болуын көрсететін дәйектілікті сақтай отырып, дереу формула бойынша беріледі</w:t>
      </w:r>
      <w:r w:rsidR="00374AD9">
        <w:rPr>
          <w:color w:val="000000"/>
          <w:sz w:val="20"/>
          <w:szCs w:val="20"/>
          <w:lang w:val="kk-KZ"/>
        </w:rPr>
        <w:t>.</w:t>
      </w:r>
    </w:p>
    <w:p w:rsidR="00C8061D" w:rsidRPr="00374AD9" w:rsidRDefault="00374AD9" w:rsidP="00374AD9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rStyle w:val="a8"/>
          <w:b w:val="0"/>
          <w:bCs w:val="0"/>
          <w:color w:val="000000"/>
          <w:sz w:val="20"/>
          <w:szCs w:val="20"/>
          <w:lang w:val="kk-KZ"/>
        </w:rPr>
      </w:pPr>
      <w:r w:rsidRPr="00374AD9">
        <w:rPr>
          <w:rStyle w:val="a8"/>
          <w:b w:val="0"/>
          <w:color w:val="000000"/>
          <w:sz w:val="20"/>
          <w:szCs w:val="20"/>
          <w:shd w:val="clear" w:color="auto" w:fill="FFFFFF"/>
          <w:lang w:val="kk-KZ"/>
        </w:rPr>
        <w:t>Талаптар сақталмаған жағдайда, мақала авторға техникалық немесе ғылыми негізде қайта қарау үшін жіберілуі немесе қабылдамау мүмкін. Басылымның басқа басылымдарында жариялауға және / немесе жариялауға қабылданған редакторларға жіберуге жол берілмейді.</w:t>
      </w:r>
    </w:p>
    <w:p w:rsidR="00374AD9" w:rsidRPr="00374AD9" w:rsidRDefault="00374AD9" w:rsidP="00C806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8061D" w:rsidRPr="00374AD9" w:rsidRDefault="00374AD9" w:rsidP="00C8061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Ғылыми </w:t>
      </w:r>
      <w:r w:rsidRPr="00374AD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мақаланың</w:t>
      </w:r>
      <w:r w:rsidRPr="00374A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жазылуы</w:t>
      </w:r>
    </w:p>
    <w:p w:rsidR="00C8061D" w:rsidRPr="00B71A21" w:rsidRDefault="00374AD9" w:rsidP="00C8061D">
      <w:pPr>
        <w:spacing w:after="0" w:line="240" w:lineRule="auto"/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ӘОЖ</w:t>
      </w:r>
      <w:r w:rsidR="00C8061D" w:rsidRPr="00B71A2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 539.42</w:t>
      </w:r>
    </w:p>
    <w:p w:rsidR="00C8061D" w:rsidRPr="00B71A21" w:rsidRDefault="00C8061D" w:rsidP="00C8061D">
      <w:pPr>
        <w:spacing w:after="0" w:line="240" w:lineRule="auto"/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8061D" w:rsidRPr="00B71A21" w:rsidRDefault="00C8061D" w:rsidP="00C8061D">
      <w:pPr>
        <w:spacing w:after="0" w:line="240" w:lineRule="auto"/>
        <w:jc w:val="right"/>
        <w:rPr>
          <w:rStyle w:val="a8"/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71A2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Садыков Марат </w:t>
      </w:r>
      <w:proofErr w:type="spellStart"/>
      <w:r w:rsidRPr="00B71A2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Ерланович</w:t>
      </w:r>
      <w:proofErr w:type="spellEnd"/>
    </w:p>
    <w:p w:rsidR="00C8061D" w:rsidRPr="00B71A21" w:rsidRDefault="00C8061D" w:rsidP="00C806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к.э.н</w:t>
      </w:r>
      <w:proofErr w:type="spellEnd"/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., доцент кафедры «Экономика и инновационный бизнес»</w:t>
      </w:r>
    </w:p>
    <w:p w:rsidR="00C8061D" w:rsidRPr="00B71A21" w:rsidRDefault="00C8061D" w:rsidP="00C8061D">
      <w:pPr>
        <w:spacing w:after="0" w:line="240" w:lineRule="auto"/>
        <w:ind w:left="1571" w:firstLine="58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Университет «Туран-Астана»,</w:t>
      </w:r>
    </w:p>
    <w:p w:rsidR="00C8061D" w:rsidRPr="00B71A21" w:rsidRDefault="00C8061D" w:rsidP="00C8061D">
      <w:pPr>
        <w:spacing w:after="0" w:line="240" w:lineRule="auto"/>
        <w:ind w:left="1571" w:firstLine="589"/>
        <w:jc w:val="right"/>
        <w:rPr>
          <w:rStyle w:val="a3"/>
          <w:sz w:val="20"/>
          <w:szCs w:val="20"/>
          <w:shd w:val="clear" w:color="auto" w:fill="FFFFFF"/>
        </w:rPr>
      </w:pPr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г</w:t>
      </w:r>
      <w:proofErr w:type="gramStart"/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.А</w:t>
      </w:r>
      <w:proofErr w:type="gramEnd"/>
      <w:r w:rsidRPr="00B71A2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стана, Республика Казахстан</w:t>
      </w:r>
    </w:p>
    <w:p w:rsidR="00C8061D" w:rsidRPr="00B71A21" w:rsidRDefault="00C8061D" w:rsidP="00C8061D">
      <w:pPr>
        <w:spacing w:after="0" w:line="240" w:lineRule="auto"/>
        <w:ind w:left="851" w:firstLine="58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71A21">
        <w:rPr>
          <w:rStyle w:val="a3"/>
          <w:sz w:val="20"/>
          <w:szCs w:val="20"/>
          <w:shd w:val="clear" w:color="auto" w:fill="FFFFFF"/>
        </w:rPr>
        <w:t>Е</w:t>
      </w:r>
      <w:proofErr w:type="gramEnd"/>
      <w:r w:rsidRPr="00B71A21">
        <w:rPr>
          <w:rStyle w:val="a3"/>
          <w:sz w:val="20"/>
          <w:szCs w:val="20"/>
          <w:shd w:val="clear" w:color="auto" w:fill="FFFFFF"/>
        </w:rPr>
        <w:t>-mail</w:t>
      </w:r>
      <w:proofErr w:type="spellEnd"/>
      <w:r w:rsidRPr="00B71A21">
        <w:rPr>
          <w:rStyle w:val="a3"/>
          <w:sz w:val="20"/>
          <w:szCs w:val="20"/>
          <w:shd w:val="clear" w:color="auto" w:fill="FFFFFF"/>
        </w:rPr>
        <w:t>:</w:t>
      </w:r>
    </w:p>
    <w:p w:rsidR="00C8061D" w:rsidRPr="00B71A21" w:rsidRDefault="00C8061D" w:rsidP="00C806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061D" w:rsidRPr="00B71A21" w:rsidRDefault="00C8061D" w:rsidP="00C80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71A21">
        <w:rPr>
          <w:rFonts w:ascii="Times New Roman" w:hAnsi="Times New Roman" w:cs="Times New Roman"/>
          <w:b/>
          <w:bCs/>
          <w:sz w:val="20"/>
          <w:szCs w:val="20"/>
          <w:lang w:val="kk-KZ"/>
        </w:rPr>
        <w:t>ЭКОНОМИКАЛЫҚ ДАМУДЫҢ ФАКТОРЛАРЫ</w:t>
      </w:r>
    </w:p>
    <w:p w:rsidR="00C8061D" w:rsidRPr="00B71A21" w:rsidRDefault="00C8061D" w:rsidP="00C80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</w:rPr>
        <w:t xml:space="preserve">ФАКТОРЫ ЭКОНОМИЧЕСКОГО РОСТА </w:t>
      </w:r>
    </w:p>
    <w:p w:rsidR="00C8061D" w:rsidRPr="00B71A21" w:rsidRDefault="00C8061D" w:rsidP="00C80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1A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FACTORS OF ECONOMIC GROWTH </w:t>
      </w:r>
    </w:p>
    <w:p w:rsidR="00C8061D" w:rsidRPr="00B71A21" w:rsidRDefault="00C8061D" w:rsidP="00C8061D">
      <w:pPr>
        <w:spacing w:after="0" w:line="240" w:lineRule="auto"/>
        <w:ind w:left="851" w:right="48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8061D" w:rsidRPr="00B71A21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B71A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B71A21">
        <w:rPr>
          <w:rFonts w:ascii="Times New Roman" w:hAnsi="Times New Roman" w:cs="Times New Roman"/>
          <w:sz w:val="20"/>
          <w:szCs w:val="20"/>
        </w:rPr>
        <w:t xml:space="preserve">Мақалада экономикалық өсу мәселесі талқыланды. </w:t>
      </w:r>
    </w:p>
    <w:p w:rsidR="00C8061D" w:rsidRPr="00B71A21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eastAsia="Calibri" w:hAnsi="Times New Roman" w:cs="Times New Roman"/>
          <w:b/>
          <w:sz w:val="20"/>
          <w:szCs w:val="20"/>
          <w:lang w:val="kk-KZ"/>
        </w:rPr>
        <w:t>Түйінді сөздер</w:t>
      </w:r>
      <w:r w:rsidRPr="00B71A2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экономика; </w:t>
      </w:r>
      <w:r w:rsidRPr="00250324">
        <w:rPr>
          <w:rFonts w:ascii="Times New Roman" w:hAnsi="Times New Roman" w:cs="Times New Roman"/>
          <w:sz w:val="20"/>
          <w:szCs w:val="20"/>
        </w:rPr>
        <w:t>көші-қон</w:t>
      </w:r>
    </w:p>
    <w:p w:rsidR="00C8061D" w:rsidRPr="00B71A21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061D" w:rsidRPr="00B71A21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</w:rPr>
        <w:t xml:space="preserve">Аннотация. </w:t>
      </w:r>
      <w:r w:rsidRPr="00B71A21">
        <w:rPr>
          <w:rFonts w:ascii="Times New Roman" w:hAnsi="Times New Roman" w:cs="Times New Roman"/>
          <w:sz w:val="20"/>
          <w:szCs w:val="20"/>
        </w:rPr>
        <w:t>В статье рассмотрена проблема экономического роста в Республике Казахстан. …</w:t>
      </w:r>
    </w:p>
    <w:p w:rsidR="00C8061D" w:rsidRPr="00250324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</w:rPr>
        <w:t>Ключевые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A21">
        <w:rPr>
          <w:rFonts w:ascii="Times New Roman" w:hAnsi="Times New Roman" w:cs="Times New Roman"/>
          <w:b/>
          <w:sz w:val="20"/>
          <w:szCs w:val="20"/>
        </w:rPr>
        <w:t>слова</w:t>
      </w:r>
      <w:r w:rsidRPr="00250324">
        <w:rPr>
          <w:rFonts w:ascii="Times New Roman" w:hAnsi="Times New Roman" w:cs="Times New Roman"/>
          <w:b/>
          <w:sz w:val="20"/>
          <w:szCs w:val="20"/>
        </w:rPr>
        <w:t>:</w:t>
      </w:r>
      <w:r w:rsidRPr="00C806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1A21">
        <w:rPr>
          <w:rFonts w:ascii="Times New Roman" w:hAnsi="Times New Roman" w:cs="Times New Roman"/>
          <w:sz w:val="20"/>
          <w:szCs w:val="20"/>
        </w:rPr>
        <w:t>экономический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1A21">
        <w:rPr>
          <w:rFonts w:ascii="Times New Roman" w:hAnsi="Times New Roman" w:cs="Times New Roman"/>
          <w:sz w:val="20"/>
          <w:szCs w:val="20"/>
        </w:rPr>
        <w:t>рост</w:t>
      </w:r>
      <w:r>
        <w:rPr>
          <w:rFonts w:ascii="Times New Roman" w:hAnsi="Times New Roman" w:cs="Times New Roman"/>
          <w:sz w:val="20"/>
          <w:szCs w:val="20"/>
        </w:rPr>
        <w:t>; миграция</w:t>
      </w:r>
    </w:p>
    <w:p w:rsidR="00C8061D" w:rsidRPr="00250324" w:rsidRDefault="00C8061D" w:rsidP="00C806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061D" w:rsidRPr="00B71A21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B71A21">
        <w:rPr>
          <w:rFonts w:ascii="Times New Roman" w:hAnsi="Times New Roman" w:cs="Times New Roman"/>
          <w:b/>
          <w:sz w:val="20"/>
          <w:szCs w:val="20"/>
          <w:lang w:val="en-US"/>
        </w:rPr>
        <w:t>Annotation</w:t>
      </w:r>
      <w:r w:rsidRPr="00E5616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E5616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71A21">
        <w:rPr>
          <w:rFonts w:ascii="Times New Roman" w:hAnsi="Times New Roman" w:cs="Times New Roman"/>
          <w:sz w:val="20"/>
          <w:szCs w:val="20"/>
          <w:lang w:val="en-US"/>
        </w:rPr>
        <w:t xml:space="preserve">The article considers the problem of economic growth in </w:t>
      </w:r>
      <w:proofErr w:type="gramStart"/>
      <w:r w:rsidRPr="00B71A21">
        <w:rPr>
          <w:rFonts w:ascii="Times New Roman" w:hAnsi="Times New Roman" w:cs="Times New Roman"/>
          <w:sz w:val="20"/>
          <w:szCs w:val="20"/>
          <w:lang w:val="en-US"/>
        </w:rPr>
        <w:t>Kazakhstan.…</w:t>
      </w:r>
      <w:proofErr w:type="gramEnd"/>
    </w:p>
    <w:p w:rsidR="00C8061D" w:rsidRPr="00A20FA5" w:rsidRDefault="00C8061D" w:rsidP="00C806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Pr="00B71A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71A21">
        <w:rPr>
          <w:rFonts w:ascii="Times New Roman" w:hAnsi="Times New Roman" w:cs="Times New Roman"/>
          <w:sz w:val="20"/>
          <w:szCs w:val="20"/>
          <w:lang w:val="en-US"/>
        </w:rPr>
        <w:t>economic</w:t>
      </w:r>
      <w:r w:rsidRPr="00B71A21">
        <w:rPr>
          <w:rFonts w:ascii="Times New Roman" w:hAnsi="Times New Roman" w:cs="Times New Roman"/>
          <w:sz w:val="20"/>
          <w:szCs w:val="20"/>
        </w:rPr>
        <w:t xml:space="preserve"> </w:t>
      </w:r>
      <w:r w:rsidRPr="00B71A21">
        <w:rPr>
          <w:rFonts w:ascii="Times New Roman" w:hAnsi="Times New Roman" w:cs="Times New Roman"/>
          <w:sz w:val="20"/>
          <w:szCs w:val="20"/>
          <w:lang w:val="en-US"/>
        </w:rPr>
        <w:t>growth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en-US"/>
        </w:rPr>
        <w:t>migration</w:t>
      </w:r>
    </w:p>
    <w:p w:rsidR="00C8061D" w:rsidRPr="00B71A21" w:rsidRDefault="00C8061D" w:rsidP="00C8061D">
      <w:pPr>
        <w:spacing w:after="0" w:line="240" w:lineRule="auto"/>
        <w:ind w:left="851" w:right="4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061D" w:rsidRDefault="00C8061D" w:rsidP="00C8061D">
      <w:pPr>
        <w:spacing w:after="0" w:line="240" w:lineRule="auto"/>
        <w:ind w:right="4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1A21">
        <w:rPr>
          <w:rFonts w:ascii="Times New Roman" w:hAnsi="Times New Roman" w:cs="Times New Roman"/>
          <w:sz w:val="20"/>
          <w:szCs w:val="20"/>
          <w:shd w:val="clear" w:color="auto" w:fill="FFFFFF"/>
        </w:rPr>
        <w:t>В связи с трудностями измерения процесса экономического развития в макроэкономике чаше всего анализируют экономический рост, но это лишь один из показателей процесса экономического развития, хотя и ведущий</w:t>
      </w:r>
      <w:r w:rsidRPr="00B71A21">
        <w:rPr>
          <w:rFonts w:ascii="Times New Roman" w:hAnsi="Times New Roman" w:cs="Times New Roman"/>
          <w:sz w:val="20"/>
          <w:szCs w:val="20"/>
        </w:rPr>
        <w:t xml:space="preserve"> [1,25].</w:t>
      </w:r>
    </w:p>
    <w:p w:rsidR="00C8061D" w:rsidRDefault="00C8061D" w:rsidP="00C8061D">
      <w:pPr>
        <w:spacing w:after="0" w:line="240" w:lineRule="auto"/>
        <w:ind w:right="48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 w:line="264" w:lineRule="atLeast"/>
        <w:jc w:val="right"/>
        <w:rPr>
          <w:sz w:val="20"/>
          <w:szCs w:val="20"/>
        </w:rPr>
      </w:pPr>
      <w:proofErr w:type="spellStart"/>
      <w:r w:rsidRPr="00A20FA5">
        <w:rPr>
          <w:sz w:val="20"/>
          <w:szCs w:val="20"/>
        </w:rPr>
        <w:t>F=m</w:t>
      </w:r>
      <w:proofErr w:type="spellEnd"/>
      <w:r w:rsidRPr="00A20FA5">
        <w:rPr>
          <w:sz w:val="20"/>
          <w:szCs w:val="20"/>
        </w:rPr>
        <w:t xml:space="preserve"> </w:t>
      </w:r>
      <w:proofErr w:type="spellStart"/>
      <w:r w:rsidRPr="00A20FA5">
        <w:rPr>
          <w:sz w:val="20"/>
          <w:szCs w:val="20"/>
        </w:rPr>
        <w:t>x</w:t>
      </w:r>
      <w:proofErr w:type="spellEnd"/>
      <w:r w:rsidRPr="00A20FA5">
        <w:rPr>
          <w:sz w:val="20"/>
          <w:szCs w:val="20"/>
        </w:rPr>
        <w:t xml:space="preserve"> </w:t>
      </w:r>
      <w:proofErr w:type="spellStart"/>
      <w:r w:rsidRPr="00A20FA5">
        <w:rPr>
          <w:sz w:val="20"/>
          <w:szCs w:val="20"/>
        </w:rPr>
        <w:t>a</w:t>
      </w:r>
      <w:proofErr w:type="spellEnd"/>
      <w:r w:rsidRPr="00A20F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FA5">
        <w:rPr>
          <w:sz w:val="20"/>
          <w:szCs w:val="20"/>
        </w:rPr>
        <w:t>(1)</w:t>
      </w: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 w:line="264" w:lineRule="atLeast"/>
        <w:jc w:val="right"/>
        <w:rPr>
          <w:sz w:val="20"/>
          <w:szCs w:val="20"/>
        </w:rPr>
      </w:pP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rPr>
          <w:sz w:val="20"/>
          <w:szCs w:val="20"/>
        </w:rPr>
      </w:pPr>
      <w:r w:rsidRPr="00A20FA5">
        <w:rPr>
          <w:sz w:val="20"/>
          <w:szCs w:val="20"/>
        </w:rPr>
        <w:t>где F – равнодействующая всех сил;</w:t>
      </w: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rPr>
          <w:sz w:val="20"/>
          <w:szCs w:val="20"/>
        </w:rPr>
      </w:pPr>
      <w:proofErr w:type="spellStart"/>
      <w:r w:rsidRPr="00A20FA5">
        <w:rPr>
          <w:sz w:val="20"/>
          <w:szCs w:val="20"/>
        </w:rPr>
        <w:t>m</w:t>
      </w:r>
      <w:proofErr w:type="spellEnd"/>
      <w:r w:rsidRPr="00A20FA5">
        <w:rPr>
          <w:sz w:val="20"/>
          <w:szCs w:val="20"/>
        </w:rPr>
        <w:t xml:space="preserve"> – масса тела;</w:t>
      </w: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 w:line="264" w:lineRule="atLeast"/>
        <w:ind w:firstLine="709"/>
        <w:rPr>
          <w:sz w:val="20"/>
          <w:szCs w:val="20"/>
        </w:rPr>
      </w:pPr>
      <w:proofErr w:type="spellStart"/>
      <w:r w:rsidRPr="00A20FA5">
        <w:rPr>
          <w:sz w:val="20"/>
          <w:szCs w:val="20"/>
        </w:rPr>
        <w:t>a</w:t>
      </w:r>
      <w:proofErr w:type="spellEnd"/>
      <w:r w:rsidRPr="00A20FA5">
        <w:rPr>
          <w:sz w:val="20"/>
          <w:szCs w:val="20"/>
        </w:rPr>
        <w:t xml:space="preserve"> – ускорение.</w:t>
      </w:r>
    </w:p>
    <w:p w:rsidR="00C8061D" w:rsidRPr="00B71A21" w:rsidRDefault="00C8061D" w:rsidP="00C8061D">
      <w:pPr>
        <w:spacing w:after="0" w:line="240" w:lineRule="auto"/>
        <w:ind w:right="48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061D" w:rsidRDefault="00C8061D" w:rsidP="00C8061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3"/>
          <w:i w:val="0"/>
          <w:sz w:val="20"/>
          <w:szCs w:val="20"/>
          <w:bdr w:val="none" w:sz="0" w:space="0" w:color="auto" w:frame="1"/>
        </w:rPr>
      </w:pPr>
      <w:r w:rsidRPr="00A20FA5">
        <w:rPr>
          <w:rStyle w:val="a3"/>
          <w:sz w:val="20"/>
          <w:szCs w:val="20"/>
          <w:bdr w:val="none" w:sz="0" w:space="0" w:color="auto" w:frame="1"/>
        </w:rPr>
        <w:t>Таблица 1</w:t>
      </w:r>
      <w:r>
        <w:rPr>
          <w:rStyle w:val="a3"/>
          <w:sz w:val="20"/>
          <w:szCs w:val="20"/>
          <w:bdr w:val="none" w:sz="0" w:space="0" w:color="auto" w:frame="1"/>
        </w:rPr>
        <w:t xml:space="preserve"> –</w:t>
      </w:r>
      <w:r w:rsidRPr="00A20FA5">
        <w:rPr>
          <w:rStyle w:val="a3"/>
          <w:sz w:val="20"/>
          <w:szCs w:val="20"/>
          <w:bdr w:val="none" w:sz="0" w:space="0" w:color="auto" w:frame="1"/>
        </w:rPr>
        <w:t xml:space="preserve"> Название таблицы</w:t>
      </w: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3"/>
          <w:i w:val="0"/>
          <w:sz w:val="20"/>
          <w:szCs w:val="20"/>
          <w:bdr w:val="none" w:sz="0" w:space="0" w:color="auto" w:frame="1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392"/>
        <w:gridCol w:w="2393"/>
        <w:gridCol w:w="2393"/>
        <w:gridCol w:w="2178"/>
      </w:tblGrid>
      <w:tr w:rsidR="00C8061D" w:rsidRPr="00A20FA5" w:rsidTr="00015D76">
        <w:tc>
          <w:tcPr>
            <w:tcW w:w="2392" w:type="dxa"/>
          </w:tcPr>
          <w:p w:rsidR="00C8061D" w:rsidRPr="00A20FA5" w:rsidRDefault="00C8061D" w:rsidP="00015D7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0FA5">
              <w:rPr>
                <w:sz w:val="20"/>
                <w:szCs w:val="20"/>
              </w:rPr>
              <w:t>Те</w:t>
            </w:r>
            <w:proofErr w:type="gramStart"/>
            <w:r w:rsidRPr="00A20FA5">
              <w:rPr>
                <w:sz w:val="20"/>
                <w:szCs w:val="20"/>
              </w:rPr>
              <w:t>кст ст</w:t>
            </w:r>
            <w:proofErr w:type="gramEnd"/>
            <w:r w:rsidRPr="00A20FA5">
              <w:rPr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0FA5">
              <w:rPr>
                <w:sz w:val="20"/>
                <w:szCs w:val="20"/>
              </w:rPr>
              <w:t>Те</w:t>
            </w:r>
            <w:proofErr w:type="gramStart"/>
            <w:r w:rsidRPr="00A20FA5">
              <w:rPr>
                <w:sz w:val="20"/>
                <w:szCs w:val="20"/>
              </w:rPr>
              <w:t>кст ст</w:t>
            </w:r>
            <w:proofErr w:type="gramEnd"/>
            <w:r w:rsidRPr="00A20FA5">
              <w:rPr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0FA5">
              <w:rPr>
                <w:sz w:val="20"/>
                <w:szCs w:val="20"/>
              </w:rPr>
              <w:t>Те</w:t>
            </w:r>
            <w:proofErr w:type="gramStart"/>
            <w:r w:rsidRPr="00A20FA5">
              <w:rPr>
                <w:sz w:val="20"/>
                <w:szCs w:val="20"/>
              </w:rPr>
              <w:t>кст ст</w:t>
            </w:r>
            <w:proofErr w:type="gramEnd"/>
            <w:r w:rsidRPr="00A20FA5">
              <w:rPr>
                <w:sz w:val="20"/>
                <w:szCs w:val="20"/>
              </w:rPr>
              <w:t>атьи</w:t>
            </w:r>
          </w:p>
        </w:tc>
        <w:tc>
          <w:tcPr>
            <w:tcW w:w="2178" w:type="dxa"/>
          </w:tcPr>
          <w:p w:rsidR="00C8061D" w:rsidRPr="00A20FA5" w:rsidRDefault="00C8061D" w:rsidP="00015D76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0FA5">
              <w:rPr>
                <w:sz w:val="20"/>
                <w:szCs w:val="20"/>
              </w:rPr>
              <w:t>Те</w:t>
            </w:r>
            <w:proofErr w:type="gramStart"/>
            <w:r w:rsidRPr="00A20FA5">
              <w:rPr>
                <w:sz w:val="20"/>
                <w:szCs w:val="20"/>
              </w:rPr>
              <w:t>кст ст</w:t>
            </w:r>
            <w:proofErr w:type="gramEnd"/>
            <w:r w:rsidRPr="00A20FA5">
              <w:rPr>
                <w:sz w:val="20"/>
                <w:szCs w:val="20"/>
              </w:rPr>
              <w:t>атьи</w:t>
            </w:r>
          </w:p>
        </w:tc>
      </w:tr>
      <w:tr w:rsidR="00C8061D" w:rsidRPr="00A20FA5" w:rsidTr="00015D76">
        <w:tc>
          <w:tcPr>
            <w:tcW w:w="2392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178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</w:tr>
      <w:tr w:rsidR="00C8061D" w:rsidRPr="00A20FA5" w:rsidTr="00015D76">
        <w:tc>
          <w:tcPr>
            <w:tcW w:w="2392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393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2178" w:type="dxa"/>
          </w:tcPr>
          <w:p w:rsidR="00C8061D" w:rsidRPr="00A20FA5" w:rsidRDefault="00C8061D" w:rsidP="0001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A20F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</w:tr>
    </w:tbl>
    <w:p w:rsidR="00C8061D" w:rsidRDefault="00C8061D" w:rsidP="00C8061D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84848"/>
          <w:sz w:val="18"/>
          <w:szCs w:val="18"/>
        </w:rPr>
      </w:pP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20FA5">
        <w:rPr>
          <w:sz w:val="20"/>
          <w:szCs w:val="20"/>
        </w:rPr>
        <w:t>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«Цитата» [2, с. 35].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 Те</w:t>
      </w:r>
      <w:proofErr w:type="gramStart"/>
      <w:r w:rsidRPr="00A20FA5">
        <w:rPr>
          <w:sz w:val="20"/>
          <w:szCs w:val="20"/>
        </w:rPr>
        <w:t>кст ст</w:t>
      </w:r>
      <w:proofErr w:type="gramEnd"/>
      <w:r w:rsidRPr="00A20FA5">
        <w:rPr>
          <w:sz w:val="20"/>
          <w:szCs w:val="20"/>
        </w:rPr>
        <w:t>атьи.</w:t>
      </w:r>
    </w:p>
    <w:p w:rsidR="00C8061D" w:rsidRDefault="00C8061D" w:rsidP="00C8061D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C8061D" w:rsidRDefault="00C8061D" w:rsidP="00C8061D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3257550" cy="1903686"/>
            <wp:effectExtent l="19050" t="0" r="0" b="0"/>
            <wp:docPr id="4" name="Рисунок 4" descr="https://sibac.info/files/scopus/Scopu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ac.info/files/scopus/Scopus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51" cy="19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1D" w:rsidRPr="00A20FA5" w:rsidRDefault="00C8061D" w:rsidP="00C8061D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0"/>
          <w:szCs w:val="20"/>
        </w:rPr>
      </w:pPr>
      <w:r w:rsidRPr="00A20FA5">
        <w:rPr>
          <w:rStyle w:val="a3"/>
          <w:sz w:val="20"/>
          <w:szCs w:val="20"/>
          <w:bdr w:val="none" w:sz="0" w:space="0" w:color="auto" w:frame="1"/>
        </w:rPr>
        <w:t>Рисунок</w:t>
      </w:r>
      <w:r>
        <w:rPr>
          <w:rStyle w:val="a3"/>
          <w:sz w:val="20"/>
          <w:szCs w:val="20"/>
          <w:bdr w:val="none" w:sz="0" w:space="0" w:color="auto" w:frame="1"/>
        </w:rPr>
        <w:t xml:space="preserve"> </w:t>
      </w:r>
      <w:r w:rsidRPr="00A20FA5">
        <w:rPr>
          <w:rStyle w:val="a3"/>
          <w:sz w:val="20"/>
          <w:szCs w:val="20"/>
          <w:bdr w:val="none" w:sz="0" w:space="0" w:color="auto" w:frame="1"/>
        </w:rPr>
        <w:t>1</w:t>
      </w:r>
      <w:r>
        <w:rPr>
          <w:rStyle w:val="a3"/>
          <w:sz w:val="20"/>
          <w:szCs w:val="20"/>
          <w:bdr w:val="none" w:sz="0" w:space="0" w:color="auto" w:frame="1"/>
        </w:rPr>
        <w:t xml:space="preserve"> – </w:t>
      </w:r>
      <w:r w:rsidRPr="00A20FA5">
        <w:rPr>
          <w:rStyle w:val="a3"/>
          <w:sz w:val="20"/>
          <w:szCs w:val="20"/>
          <w:bdr w:val="none" w:sz="0" w:space="0" w:color="auto" w:frame="1"/>
        </w:rPr>
        <w:t>Название рисунка</w:t>
      </w:r>
    </w:p>
    <w:p w:rsidR="00C8061D" w:rsidRDefault="00C8061D" w:rsidP="00C806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061D" w:rsidRPr="00B71A21" w:rsidRDefault="00C8061D" w:rsidP="00C80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A21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C8061D" w:rsidRPr="002157ED" w:rsidRDefault="00C8061D" w:rsidP="00C8061D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D0D0D" w:themeColor="text1" w:themeTint="F2"/>
          <w:sz w:val="20"/>
          <w:szCs w:val="20"/>
        </w:rPr>
      </w:pPr>
      <w:proofErr w:type="spellStart"/>
      <w:r w:rsidRPr="002157ED">
        <w:rPr>
          <w:rStyle w:val="a3"/>
          <w:color w:val="000000"/>
          <w:sz w:val="20"/>
          <w:szCs w:val="20"/>
        </w:rPr>
        <w:t>Кучукова</w:t>
      </w:r>
      <w:proofErr w:type="spellEnd"/>
      <w:r w:rsidRPr="002157ED">
        <w:rPr>
          <w:rStyle w:val="a3"/>
          <w:color w:val="000000"/>
          <w:sz w:val="20"/>
          <w:szCs w:val="20"/>
        </w:rPr>
        <w:t xml:space="preserve"> Н.К.</w:t>
      </w:r>
      <w:r w:rsidRPr="002157ED">
        <w:rPr>
          <w:color w:val="000000"/>
          <w:sz w:val="20"/>
          <w:szCs w:val="20"/>
        </w:rPr>
        <w:t xml:space="preserve"> Макроэкономические аспекты реформирования финансово-кредитной системы за годы независимости Казахстана: предпосылки, тенденции и перспективы развития: монография. Астана: </w:t>
      </w:r>
      <w:proofErr w:type="spellStart"/>
      <w:r w:rsidRPr="002157ED">
        <w:rPr>
          <w:color w:val="000000"/>
          <w:sz w:val="20"/>
          <w:szCs w:val="20"/>
        </w:rPr>
        <w:t>КазУЭФиМТ</w:t>
      </w:r>
      <w:proofErr w:type="spellEnd"/>
      <w:r w:rsidRPr="002157ED">
        <w:rPr>
          <w:color w:val="000000"/>
          <w:sz w:val="20"/>
          <w:szCs w:val="20"/>
        </w:rPr>
        <w:t>, 2011. С.310</w:t>
      </w:r>
    </w:p>
    <w:p w:rsidR="00C8061D" w:rsidRPr="002157ED" w:rsidRDefault="00C8061D" w:rsidP="00C8061D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Нуреев Р.</w:t>
      </w:r>
      <w:r w:rsidRPr="002157ED">
        <w:rPr>
          <w:color w:val="0D0D0D" w:themeColor="text1" w:themeTint="F2"/>
          <w:sz w:val="20"/>
          <w:szCs w:val="20"/>
        </w:rPr>
        <w:t xml:space="preserve">М. </w:t>
      </w:r>
      <w:r>
        <w:rPr>
          <w:sz w:val="20"/>
          <w:szCs w:val="20"/>
        </w:rPr>
        <w:t xml:space="preserve">Факторы экономического развития </w:t>
      </w:r>
      <w:r w:rsidRPr="00405070">
        <w:rPr>
          <w:sz w:val="20"/>
          <w:szCs w:val="20"/>
        </w:rPr>
        <w:t>Каз</w:t>
      </w:r>
      <w:r>
        <w:rPr>
          <w:sz w:val="20"/>
          <w:szCs w:val="20"/>
        </w:rPr>
        <w:t xml:space="preserve">ахстана. </w:t>
      </w:r>
      <w:r w:rsidRPr="002157ED">
        <w:rPr>
          <w:sz w:val="20"/>
          <w:szCs w:val="20"/>
        </w:rPr>
        <w:t xml:space="preserve">Вестник </w:t>
      </w:r>
      <w:proofErr w:type="spellStart"/>
      <w:r w:rsidRPr="002157ED">
        <w:rPr>
          <w:sz w:val="20"/>
          <w:szCs w:val="20"/>
        </w:rPr>
        <w:t>КазЭУ</w:t>
      </w:r>
      <w:proofErr w:type="spellEnd"/>
      <w:r w:rsidRPr="002157ED">
        <w:rPr>
          <w:sz w:val="20"/>
          <w:szCs w:val="20"/>
        </w:rPr>
        <w:t xml:space="preserve">.– </w:t>
      </w:r>
      <w:proofErr w:type="spellStart"/>
      <w:r w:rsidRPr="002157ED">
        <w:rPr>
          <w:sz w:val="20"/>
          <w:szCs w:val="20"/>
        </w:rPr>
        <w:t>Алматы</w:t>
      </w:r>
      <w:proofErr w:type="spellEnd"/>
      <w:r w:rsidRPr="002157ED">
        <w:rPr>
          <w:sz w:val="20"/>
          <w:szCs w:val="20"/>
        </w:rPr>
        <w:t>: «Экономика», 2009.–№6.– С.25–30</w:t>
      </w:r>
      <w:r w:rsidRPr="002157ED">
        <w:rPr>
          <w:color w:val="0D0D0D" w:themeColor="text1" w:themeTint="F2"/>
          <w:sz w:val="20"/>
          <w:szCs w:val="20"/>
        </w:rPr>
        <w:t>.</w:t>
      </w:r>
    </w:p>
    <w:p w:rsidR="009D440F" w:rsidRDefault="009D440F"/>
    <w:sectPr w:rsidR="009D440F" w:rsidSect="009D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F25"/>
    <w:multiLevelType w:val="hybridMultilevel"/>
    <w:tmpl w:val="3FF4CFE2"/>
    <w:lvl w:ilvl="0" w:tplc="9ECC648A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1D"/>
    <w:rsid w:val="00083F2B"/>
    <w:rsid w:val="002E5480"/>
    <w:rsid w:val="00374AD9"/>
    <w:rsid w:val="00424851"/>
    <w:rsid w:val="00592976"/>
    <w:rsid w:val="007B3545"/>
    <w:rsid w:val="008A5C43"/>
    <w:rsid w:val="008E0823"/>
    <w:rsid w:val="009D440F"/>
    <w:rsid w:val="00AC7464"/>
    <w:rsid w:val="00B35BE6"/>
    <w:rsid w:val="00C8061D"/>
    <w:rsid w:val="00E56161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1D"/>
  </w:style>
  <w:style w:type="paragraph" w:styleId="2">
    <w:name w:val="heading 2"/>
    <w:basedOn w:val="a"/>
    <w:link w:val="20"/>
    <w:uiPriority w:val="9"/>
    <w:qFormat/>
    <w:rsid w:val="00C80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8061D"/>
    <w:rPr>
      <w:i/>
      <w:iCs/>
    </w:rPr>
  </w:style>
  <w:style w:type="paragraph" w:styleId="a4">
    <w:name w:val="Plain Text"/>
    <w:basedOn w:val="a"/>
    <w:link w:val="a5"/>
    <w:rsid w:val="00C806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06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маркированный,Абзац списка1,Абзац списка3,List Paragraph,Heading1,Colorful List - Accent 11,Bullet List,FooterText,numbered,List Paragraph_0"/>
    <w:basedOn w:val="a"/>
    <w:link w:val="a7"/>
    <w:uiPriority w:val="34"/>
    <w:qFormat/>
    <w:rsid w:val="00C80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061D"/>
    <w:rPr>
      <w:b/>
      <w:bCs/>
    </w:rPr>
  </w:style>
  <w:style w:type="character" w:customStyle="1" w:styleId="a7">
    <w:name w:val="Абзац списка Знак"/>
    <w:aliases w:val="маркированный Знак,Абзац списка1 Знак,Абзац списка3 Знак,List Paragraph Знак,Heading1 Знак,Colorful List - Accent 11 Знак,Bullet List Знак,FooterText Знак,numbered Знак,List Paragraph_0 Знак"/>
    <w:link w:val="a6"/>
    <w:uiPriority w:val="34"/>
    <w:locked/>
    <w:rsid w:val="00C8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text-highlight">
    <w:name w:val="goog-text-highlight"/>
    <w:basedOn w:val="a0"/>
    <w:rsid w:val="00C8061D"/>
  </w:style>
  <w:style w:type="paragraph" w:styleId="a9">
    <w:name w:val="Normal (Web)"/>
    <w:basedOn w:val="a"/>
    <w:uiPriority w:val="99"/>
    <w:unhideWhenUsed/>
    <w:rsid w:val="00C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0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B405</dc:creator>
  <cp:lastModifiedBy>B405</cp:lastModifiedBy>
  <cp:revision>7</cp:revision>
  <cp:lastPrinted>2019-02-11T08:09:00Z</cp:lastPrinted>
  <dcterms:created xsi:type="dcterms:W3CDTF">2019-02-04T11:28:00Z</dcterms:created>
  <dcterms:modified xsi:type="dcterms:W3CDTF">2019-02-26T05:53:00Z</dcterms:modified>
</cp:coreProperties>
</file>